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1701"/>
        <w:gridCol w:w="5046"/>
        <w:gridCol w:w="1758"/>
        <w:gridCol w:w="1418"/>
        <w:gridCol w:w="1418"/>
        <w:gridCol w:w="1418"/>
        <w:gridCol w:w="226"/>
        <w:gridCol w:w="1192"/>
      </w:tblGrid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36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Форма № 5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  <w:t xml:space="preserve">  ( назва  організації,  що затверджує )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Затверджено 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Зведений кошторисний розрахунок у сумі  41,697 тис. грн.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В тому числі зворотних сум  0 тис. грн.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 xml:space="preserve"> 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  <w:t xml:space="preserve">  ( посилання  на документ про затвердження )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en-US"/>
              </w:rPr>
              <w:t>"___" ______________________ 20__ р.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ЗВЕДЕНИЙ КОШТОРИСНИЙ РОЗРАХУНОК ВАРТОСТІ ОБ`ЄКТА БУДІВНИЦТВА  №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Поточний ремонт кабінета фізики Новоєгорівської ЗОШ І-ІІІ ступенів Баштанської міської ради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Складений в поточних цінах станом на 28 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травня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2018  р.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№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Номери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кошторисів і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кошторисних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розрахунків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Найменування глав,  будинків, будівель, споруд, лінійних об'єктів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інженерно-транспортної інфраструктури, робіт і витрат</w:t>
            </w:r>
          </w:p>
        </w:tc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Кошторисна вартість, тис.грн.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будівельних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устаткування,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меблів та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інвентарю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інших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витрат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загальна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вартість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</w:pP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Глава 2. Об'єкти основного призначення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2-1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Pr="00985012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Поточний ремонт кабінета фізики Новоєгорівської ЗОШ І-ІІІ ступенів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Баштанської міської ради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----------------------------------------------------------------------------------------------------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главi 2: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1-7: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1-8: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Pr="00985012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</w:pP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Глава 9. Кошти на інш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роботи та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Розрахунок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N П-94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Pr="00985012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Кошти на перевезення прац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вник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в буд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вельних орган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зац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й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автомобiльним транспортом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1,579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1,579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----------------------------------------------------------------------------------------------------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главi 9: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1,579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1,579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1-9: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1,579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38,667</w:t>
            </w:r>
          </w:p>
        </w:tc>
      </w:tr>
    </w:tbl>
    <w:p w:rsidR="00144B64" w:rsidRDefault="00144B64" w:rsidP="00144B64">
      <w:pPr>
        <w:autoSpaceDE w:val="0"/>
        <w:autoSpaceDN w:val="0"/>
        <w:spacing w:after="0" w:line="240" w:lineRule="auto"/>
        <w:rPr>
          <w:sz w:val="2"/>
          <w:szCs w:val="2"/>
        </w:rPr>
        <w:sectPr w:rsidR="00144B64">
          <w:headerReference w:type="default" r:id="rId4"/>
          <w:pgSz w:w="16834" w:h="11904" w:orient="landscape"/>
          <w:pgMar w:top="850" w:right="850" w:bottom="567" w:left="1134" w:header="720" w:footer="208" w:gutter="0"/>
          <w:cols w:space="709"/>
        </w:sect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1701"/>
        <w:gridCol w:w="794"/>
        <w:gridCol w:w="3119"/>
        <w:gridCol w:w="2891"/>
        <w:gridCol w:w="1418"/>
        <w:gridCol w:w="1418"/>
        <w:gridCol w:w="1418"/>
        <w:gridCol w:w="1418"/>
      </w:tblGrid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1-12: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37,088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1,579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38,667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ДСТУ Б Д.1.1-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1:2013 п.5.8.16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Кошторисний прибуток (П)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0,945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0,945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38,033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1,579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39,612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Pr="00985012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Податки, збори, обов'язков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платеж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, встановлен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чинним</w:t>
            </w:r>
          </w:p>
          <w:p w:rsidR="00144B64" w:rsidRPr="00985012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законодавством 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не врахован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складовими вартост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буд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вництва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(крiм ПДВ)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2,085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2,085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у тому числi: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Розрахунок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N П-137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 Єдиний податок за ставкою 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2,085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2,085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Всього по зведеному кошторисному розрахунку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38,033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3,664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41,697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Керівник проектної організації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Головний інженер проекту</w:t>
            </w:r>
          </w:p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(Головний архітектор проекту)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44B64" w:rsidTr="00AB7E8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Керівник   відділу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4B64" w:rsidRDefault="00144B64" w:rsidP="00AB7E8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</w:tbl>
    <w:p w:rsidR="00144B64" w:rsidRDefault="00144B64" w:rsidP="00144B64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316719" w:rsidRDefault="00316719"/>
    <w:sectPr w:rsidR="00316719" w:rsidSect="00144B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012" w:rsidRDefault="00144B64">
    <w:pPr>
      <w:tabs>
        <w:tab w:val="center" w:pos="7029"/>
        <w:tab w:val="right" w:pos="13458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 NUMPAGES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</w:rPr>
      <w:t>Програмний комплекс АВК</w:t>
    </w:r>
    <w:r>
      <w:rPr>
        <w:rFonts w:ascii="Arial" w:hAnsi="Arial" w:cs="Arial"/>
        <w:sz w:val="16"/>
        <w:szCs w:val="16"/>
      </w:rPr>
      <w:t xml:space="preserve">-5 (3.2.2)                                                                                                </w:t>
    </w:r>
    <w:r>
      <w:rPr>
        <w:sz w:val="16"/>
        <w:szCs w:val="16"/>
        <w:lang w:val="en-US"/>
      </w:rPr>
      <w:t xml:space="preserve">-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-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92_ДЦ_ССР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144B64"/>
    <w:rsid w:val="00144B64"/>
    <w:rsid w:val="00316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6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2018-06-03T06:25:00Z</dcterms:created>
  <dcterms:modified xsi:type="dcterms:W3CDTF">2018-06-03T06:25:00Z</dcterms:modified>
</cp:coreProperties>
</file>